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4C" w:rsidRPr="006724B6" w:rsidRDefault="00994F4C" w:rsidP="00C66BB3">
      <w:pPr>
        <w:jc w:val="both"/>
        <w:rPr>
          <w:b/>
        </w:rPr>
      </w:pPr>
      <w:r w:rsidRPr="006724B6">
        <w:rPr>
          <w:b/>
        </w:rPr>
        <w:t>Załącznik nr 8</w:t>
      </w:r>
    </w:p>
    <w:p w:rsidR="00994F4C" w:rsidRDefault="00994F4C" w:rsidP="00C66BB3">
      <w:pPr>
        <w:jc w:val="both"/>
      </w:pPr>
    </w:p>
    <w:p w:rsidR="00994F4C" w:rsidRDefault="00994F4C" w:rsidP="00C66BB3">
      <w:pPr>
        <w:jc w:val="both"/>
      </w:pPr>
      <w:r w:rsidRPr="00994F4C">
        <w:t>Malowanie za pomocą gąbki „Godło Polski”</w:t>
      </w:r>
    </w:p>
    <w:p w:rsidR="009B538A" w:rsidRDefault="009B538A" w:rsidP="00C66BB3">
      <w:pPr>
        <w:jc w:val="both"/>
      </w:pPr>
    </w:p>
    <w:p w:rsidR="009B538A" w:rsidRDefault="009B538A" w:rsidP="00C66BB3">
      <w:pPr>
        <w:jc w:val="both"/>
      </w:pPr>
      <w:r>
        <w:t>Cele:</w:t>
      </w:r>
    </w:p>
    <w:p w:rsidR="009B538A" w:rsidRDefault="00C66BB3" w:rsidP="00C66BB3">
      <w:pPr>
        <w:pStyle w:val="Akapitzlist"/>
        <w:numPr>
          <w:ilvl w:val="0"/>
          <w:numId w:val="4"/>
        </w:numPr>
        <w:jc w:val="both"/>
      </w:pPr>
      <w:r>
        <w:t>rozwijanie sprawności manualnych i koordynacji wzrokowo-ruchowej;</w:t>
      </w:r>
    </w:p>
    <w:p w:rsidR="00C66BB3" w:rsidRDefault="00C66BB3" w:rsidP="00C66BB3">
      <w:pPr>
        <w:pStyle w:val="Akapitzlist"/>
        <w:numPr>
          <w:ilvl w:val="0"/>
          <w:numId w:val="4"/>
        </w:numPr>
        <w:jc w:val="both"/>
      </w:pPr>
      <w:r>
        <w:t>wdrażanie do starannego wykonywania prac plastycznych.</w:t>
      </w:r>
    </w:p>
    <w:p w:rsidR="009B538A" w:rsidRDefault="009B538A" w:rsidP="00C66BB3">
      <w:pPr>
        <w:jc w:val="both"/>
      </w:pPr>
    </w:p>
    <w:p w:rsidR="009B538A" w:rsidRDefault="009B538A" w:rsidP="00C66BB3">
      <w:pPr>
        <w:jc w:val="both"/>
      </w:pPr>
      <w:r>
        <w:t>Potrzebne materiały:</w:t>
      </w:r>
    </w:p>
    <w:p w:rsidR="009B538A" w:rsidRDefault="009B538A" w:rsidP="00C66BB3">
      <w:pPr>
        <w:pStyle w:val="Akapitzlist"/>
        <w:numPr>
          <w:ilvl w:val="0"/>
          <w:numId w:val="2"/>
        </w:numPr>
        <w:jc w:val="both"/>
      </w:pPr>
      <w:r>
        <w:t>Szablon orła</w:t>
      </w:r>
    </w:p>
    <w:p w:rsidR="009B538A" w:rsidRDefault="009B538A" w:rsidP="00C66BB3">
      <w:pPr>
        <w:pStyle w:val="Akapitzlist"/>
        <w:numPr>
          <w:ilvl w:val="0"/>
          <w:numId w:val="2"/>
        </w:numPr>
        <w:jc w:val="both"/>
      </w:pPr>
      <w:r>
        <w:t>Biała kartka z bloku technicznego</w:t>
      </w:r>
    </w:p>
    <w:p w:rsidR="009B538A" w:rsidRDefault="009B538A" w:rsidP="00C66BB3">
      <w:pPr>
        <w:pStyle w:val="Akapitzlist"/>
        <w:numPr>
          <w:ilvl w:val="0"/>
          <w:numId w:val="2"/>
        </w:numPr>
        <w:jc w:val="both"/>
      </w:pPr>
      <w:r>
        <w:t>Czerwona farba</w:t>
      </w:r>
    </w:p>
    <w:p w:rsidR="009B538A" w:rsidRDefault="009B538A" w:rsidP="00C66BB3">
      <w:pPr>
        <w:pStyle w:val="Akapitzlist"/>
        <w:numPr>
          <w:ilvl w:val="0"/>
          <w:numId w:val="2"/>
        </w:numPr>
        <w:jc w:val="both"/>
      </w:pPr>
      <w:r>
        <w:t>Gąbka</w:t>
      </w:r>
    </w:p>
    <w:p w:rsidR="009B538A" w:rsidRDefault="00C66BB3" w:rsidP="00C66BB3">
      <w:pPr>
        <w:pStyle w:val="Akapitzlist"/>
        <w:numPr>
          <w:ilvl w:val="0"/>
          <w:numId w:val="2"/>
        </w:numPr>
        <w:jc w:val="both"/>
      </w:pPr>
      <w:r>
        <w:t>T</w:t>
      </w:r>
      <w:r w:rsidR="009B538A">
        <w:t>aśma</w:t>
      </w:r>
      <w:r>
        <w:t xml:space="preserve"> papierowa (np. malarska)</w:t>
      </w:r>
    </w:p>
    <w:p w:rsidR="00C66BB3" w:rsidRDefault="00C66BB3" w:rsidP="00C66BB3">
      <w:pPr>
        <w:pStyle w:val="Akapitzlist"/>
        <w:numPr>
          <w:ilvl w:val="0"/>
          <w:numId w:val="2"/>
        </w:numPr>
        <w:jc w:val="both"/>
      </w:pPr>
      <w:r>
        <w:t>Kredki, piórka</w:t>
      </w:r>
    </w:p>
    <w:p w:rsidR="009B538A" w:rsidRDefault="009B538A" w:rsidP="00C66BB3">
      <w:pPr>
        <w:jc w:val="both"/>
      </w:pPr>
    </w:p>
    <w:p w:rsidR="009B538A" w:rsidRDefault="009B538A" w:rsidP="00C66BB3">
      <w:pPr>
        <w:jc w:val="both"/>
      </w:pPr>
      <w:r>
        <w:t>Przebieg</w:t>
      </w:r>
    </w:p>
    <w:p w:rsidR="009B538A" w:rsidRDefault="009B538A" w:rsidP="00C66BB3">
      <w:pPr>
        <w:pStyle w:val="Akapitzlist"/>
        <w:numPr>
          <w:ilvl w:val="0"/>
          <w:numId w:val="3"/>
        </w:numPr>
        <w:jc w:val="both"/>
      </w:pPr>
      <w:r>
        <w:t xml:space="preserve">Rozmowa </w:t>
      </w:r>
      <w:proofErr w:type="spellStart"/>
      <w:r>
        <w:t>n.t</w:t>
      </w:r>
      <w:proofErr w:type="spellEnd"/>
      <w:r>
        <w:t>. wyglądu Godła Polski</w:t>
      </w:r>
    </w:p>
    <w:p w:rsidR="009B538A" w:rsidRDefault="009B538A" w:rsidP="00C66BB3">
      <w:pPr>
        <w:pStyle w:val="Akapitzlist"/>
        <w:ind w:left="360"/>
        <w:jc w:val="both"/>
      </w:pPr>
      <w:r>
        <w:t xml:space="preserve">Osoba dorosła prezentuje dziecku wygląd godła Polski, prowadzi z dzieckiem rozmowę </w:t>
      </w:r>
      <w:proofErr w:type="spellStart"/>
      <w:r>
        <w:t>n.t</w:t>
      </w:r>
      <w:proofErr w:type="spellEnd"/>
      <w:r>
        <w:t>. użytych kolorów.</w:t>
      </w:r>
    </w:p>
    <w:p w:rsidR="009B538A" w:rsidRDefault="009B538A" w:rsidP="00C66BB3">
      <w:pPr>
        <w:pStyle w:val="Akapitzlist"/>
        <w:numPr>
          <w:ilvl w:val="0"/>
          <w:numId w:val="3"/>
        </w:numPr>
        <w:jc w:val="both"/>
      </w:pPr>
      <w:r>
        <w:t>Wykonanie pracy plastycznej</w:t>
      </w:r>
    </w:p>
    <w:p w:rsidR="009B538A" w:rsidRDefault="009B538A" w:rsidP="00C66BB3">
      <w:pPr>
        <w:pStyle w:val="Akapitzlist"/>
        <w:ind w:left="360"/>
        <w:jc w:val="both"/>
      </w:pPr>
      <w:r>
        <w:t>Wersja 1</w:t>
      </w:r>
      <w:r w:rsidR="00C66BB3">
        <w:t xml:space="preserve"> – zobacz tutaj: </w:t>
      </w:r>
      <w:hyperlink r:id="rId7" w:history="1">
        <w:r w:rsidR="00C66BB3" w:rsidRPr="00C66BB3">
          <w:rPr>
            <w:rStyle w:val="Hipercze"/>
          </w:rPr>
          <w:t>Praca plastyczna</w:t>
        </w:r>
      </w:hyperlink>
    </w:p>
    <w:p w:rsidR="009B538A" w:rsidRDefault="009B538A" w:rsidP="00C66BB3">
      <w:pPr>
        <w:pStyle w:val="Akapitzlist"/>
        <w:ind w:left="360"/>
        <w:jc w:val="both"/>
      </w:pPr>
      <w:r>
        <w:t>Rodzic wycina szablon orła. Przykleja go od spodu taśmą malarską do białej kartki z bliku technicznego, tak aby szablon nie przesuwał się na kartce papieru.</w:t>
      </w:r>
    </w:p>
    <w:p w:rsidR="009B538A" w:rsidRDefault="009B538A" w:rsidP="00C66BB3">
      <w:pPr>
        <w:pStyle w:val="Akapitzlist"/>
        <w:ind w:left="360"/>
        <w:jc w:val="both"/>
      </w:pPr>
      <w:r>
        <w:t>Dziecko moczy gąbkę w czerwonej farbce (nadmiar odciska na papierowym talerzyku), a następnie stempluje gąbką tło wokół orła.</w:t>
      </w:r>
    </w:p>
    <w:p w:rsidR="009B538A" w:rsidRDefault="009B538A" w:rsidP="00C66BB3">
      <w:pPr>
        <w:pStyle w:val="Akapitzlist"/>
        <w:ind w:left="360"/>
        <w:jc w:val="both"/>
      </w:pPr>
      <w:r>
        <w:t xml:space="preserve">Po wykonaniu tła ostrożnie odklejamy szablon. Praca po wyschnięciu jest gotowa. </w:t>
      </w:r>
    </w:p>
    <w:p w:rsidR="009B538A" w:rsidRDefault="009B538A" w:rsidP="00C66BB3">
      <w:pPr>
        <w:pStyle w:val="Akapitzlist"/>
        <w:ind w:left="360"/>
        <w:jc w:val="both"/>
      </w:pPr>
      <w:r>
        <w:t>Wersja 2 – wg własnego pomysłu</w:t>
      </w:r>
    </w:p>
    <w:p w:rsidR="009B538A" w:rsidRDefault="009B538A" w:rsidP="00C66BB3">
      <w:pPr>
        <w:pStyle w:val="Akapitzlist"/>
        <w:ind w:left="360"/>
        <w:jc w:val="both"/>
      </w:pPr>
      <w:r>
        <w:t xml:space="preserve">Drukujemy kolorowankę godła Polski. Orła dziecko może wykleić za pomocą białych piórek, tło może wykonać dowolne: pomalować farbami, pokolorować kredkami – wg </w:t>
      </w:r>
      <w:r w:rsidR="00C66BB3">
        <w:t>własnego pomysł</w:t>
      </w:r>
      <w:r>
        <w:t xml:space="preserve">u. </w:t>
      </w:r>
    </w:p>
    <w:p w:rsidR="00C66BB3" w:rsidRDefault="00C66BB3" w:rsidP="006724B6">
      <w:pPr>
        <w:jc w:val="both"/>
        <w:rPr>
          <w:u w:val="single"/>
        </w:rPr>
      </w:pPr>
      <w:r w:rsidRPr="006724B6">
        <w:rPr>
          <w:u w:val="single"/>
        </w:rPr>
        <w:t xml:space="preserve">Inne propozycje prac plastycznych:  </w:t>
      </w:r>
      <w:hyperlink r:id="rId8" w:history="1">
        <w:r w:rsidRPr="006724B6">
          <w:rPr>
            <w:rStyle w:val="Hipercze"/>
          </w:rPr>
          <w:t>Propozycje</w:t>
        </w:r>
      </w:hyperlink>
    </w:p>
    <w:p w:rsidR="006724B6" w:rsidRDefault="006724B6" w:rsidP="00C66BB3">
      <w:pPr>
        <w:jc w:val="both"/>
      </w:pPr>
      <w:r>
        <w:t xml:space="preserve">Materiały wykorzystane do realizacji pracy plastycznej pochodzą ze strony: </w:t>
      </w:r>
      <w:hyperlink r:id="rId9" w:history="1">
        <w:r w:rsidRPr="00BE16AA">
          <w:rPr>
            <w:rStyle w:val="Hipercze"/>
          </w:rPr>
          <w:t>www.eduzabawy.com</w:t>
        </w:r>
      </w:hyperlink>
      <w:r>
        <w:t xml:space="preserve"> </w:t>
      </w:r>
    </w:p>
    <w:sectPr w:rsidR="006724B6" w:rsidSect="0099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54B" w:rsidRDefault="0034654B" w:rsidP="009B538A">
      <w:pPr>
        <w:spacing w:line="240" w:lineRule="auto"/>
      </w:pPr>
      <w:r>
        <w:separator/>
      </w:r>
    </w:p>
  </w:endnote>
  <w:endnote w:type="continuationSeparator" w:id="0">
    <w:p w:rsidR="0034654B" w:rsidRDefault="0034654B" w:rsidP="009B5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54B" w:rsidRDefault="0034654B" w:rsidP="009B538A">
      <w:pPr>
        <w:spacing w:line="240" w:lineRule="auto"/>
      </w:pPr>
      <w:r>
        <w:separator/>
      </w:r>
    </w:p>
  </w:footnote>
  <w:footnote w:type="continuationSeparator" w:id="0">
    <w:p w:rsidR="0034654B" w:rsidRDefault="0034654B" w:rsidP="009B53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741"/>
    <w:multiLevelType w:val="hybridMultilevel"/>
    <w:tmpl w:val="6EFEA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A33E22"/>
    <w:multiLevelType w:val="hybridMultilevel"/>
    <w:tmpl w:val="A4E43C44"/>
    <w:lvl w:ilvl="0" w:tplc="BFBE7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2C1D52"/>
    <w:multiLevelType w:val="hybridMultilevel"/>
    <w:tmpl w:val="C9926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604323"/>
    <w:multiLevelType w:val="hybridMultilevel"/>
    <w:tmpl w:val="C986A02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4C"/>
    <w:rsid w:val="0034654B"/>
    <w:rsid w:val="00642003"/>
    <w:rsid w:val="006724B6"/>
    <w:rsid w:val="0068781D"/>
    <w:rsid w:val="00994B78"/>
    <w:rsid w:val="00994F4C"/>
    <w:rsid w:val="009B538A"/>
    <w:rsid w:val="00C166FE"/>
    <w:rsid w:val="00C2163F"/>
    <w:rsid w:val="00C6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3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3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3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3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3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66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zabawy.com/materialy-tematyczne-do-druku/listopad/swieto-niepodleglosci/prace-plastyczne2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zabawy.com/kreatywnie-z-dzieckiem/aneta-gradzka-rudziak/orzel-bialy-odcisniety-gabecz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zabawy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2020-04-29T11:05:00Z</dcterms:created>
  <dcterms:modified xsi:type="dcterms:W3CDTF">2020-04-29T12:33:00Z</dcterms:modified>
</cp:coreProperties>
</file>